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00"/>
        <w:jc w:val="left"/>
      </w:pPr>
      <w:r>
        <w:rPr>
          <w:rFonts w:ascii="Calibri" w:cs="Calibri" w:eastAsia="Calibri" w:hAnsi="Calibri"/>
          <w:b/>
          <w:bCs/>
          <w:color w:val="007AA6"/>
          <w:spacing w:val="40"/>
          <w:sz w:val="20"/>
          <w:szCs w:val="20"/>
        </w:rPr>
        <w:t xml:space="preserve">LEADERSHIP PROFILE</w:t>
      </w:r>
    </w:p>
    <w:p>
      <w:pPr>
        <w:spacing w:after="80"/>
      </w:pPr>
      <w:r>
        <w:rPr>
          <w:rFonts w:ascii="Calibri" w:cs="Calibri" w:eastAsia="Calibri" w:hAnsi="Calibri"/>
          <w:b/>
          <w:bCs/>
          <w:color w:val="0A2540"/>
          <w:sz w:val="60"/>
          <w:szCs w:val="60"/>
        </w:rPr>
        <w:t xml:space="preserve">Mr. Ken H</w:t>
      </w:r>
    </w:p>
    <w:p>
      <w:pPr>
        <w:spacing w:after="40"/>
      </w:pPr>
      <w:r>
        <w:rPr>
          <w:rFonts w:ascii="Calibri" w:cs="Calibri" w:eastAsia="Calibri" w:hAnsi="Calibri"/>
          <w:color w:val="555A66"/>
          <w:sz w:val="28"/>
          <w:szCs w:val="28"/>
        </w:rPr>
        <w:t xml:space="preserve">President &amp; Founder</w:t>
      </w:r>
    </w:p>
    <w:p>
      <w:pPr>
        <w:spacing w:after="400"/>
      </w:pPr>
      <w:r>
        <w:rPr>
          <w:rFonts w:ascii="Calibri" w:cs="Calibri" w:eastAsia="Calibri" w:hAnsi="Calibri"/>
          <w:color w:val="555A66"/>
          <w:sz w:val="24"/>
          <w:szCs w:val="24"/>
        </w:rPr>
        <w:t xml:space="preserve">Zulu Limited · Malta</w:t>
      </w:r>
    </w:p>
    <w:p>
      <w:pPr>
        <w:pBdr>
          <w:bottom w:val="single" w:color="B08D3F" w:sz="12" w:space="8"/>
        </w:pBdr>
        <w:spacing w:after="300"/>
      </w:pPr>
      <w:r>
        <w:rPr>
          <w:sz w:val="2"/>
          <w:szCs w:val="2"/>
        </w:rPr>
        <w:t xml:space="preserve"/>
      </w:r>
    </w:p>
    <w:p>
      <w:pPr>
        <w:spacing w:after="160" w:before="320"/>
      </w:pPr>
      <w:r>
        <w:rPr>
          <w:rFonts w:ascii="Calibri" w:cs="Calibri" w:eastAsia="Calibri" w:hAnsi="Calibri"/>
          <w:b/>
          <w:bCs/>
          <w:color w:val="0A2540"/>
          <w:sz w:val="32"/>
          <w:szCs w:val="32"/>
        </w:rPr>
        <w:t xml:space="preserve">The Founder Behind Zulu</w:t>
      </w:r>
    </w:p>
    <w:p>
      <w:pPr>
        <w:spacing w:after="140" w:line="320"/>
      </w:pPr>
      <w:r>
        <w:rPr>
          <w:rFonts w:ascii="Calibri" w:cs="Calibri" w:eastAsia="Calibri" w:hAnsi="Calibri"/>
          <w:sz w:val="22"/>
          <w:szCs w:val="22"/>
        </w:rPr>
        <w:t xml:space="preserve">Behind every category-defining company sits an operator whose own arc explains its ambition. In Zulu Limited's case, that operator is </w:t>
      </w:r>
      <w:r>
        <w:rPr>
          <w:rFonts w:ascii="Calibri" w:cs="Calibri" w:eastAsia="Calibri" w:hAnsi="Calibri"/>
          <w:b/>
          <w:bCs/>
          <w:sz w:val="22"/>
          <w:szCs w:val="22"/>
        </w:rPr>
        <w:t xml:space="preserve">Mr. Ken H</w:t>
      </w:r>
      <w:r>
        <w:rPr>
          <w:rFonts w:ascii="Calibri" w:cs="Calibri" w:eastAsia="Calibri" w:hAnsi="Calibri"/>
          <w:sz w:val="22"/>
          <w:szCs w:val="22"/>
        </w:rPr>
        <w:t xml:space="preserve"> — a serial entrepreneur, investor and cross-border builder whose thirty-year career reads as a working atlas of Southeast Asia's own transformation.</w:t>
      </w:r>
    </w:p>
    <w:p>
      <w:pPr>
        <w:spacing w:after="140" w:line="320"/>
      </w:pPr>
      <w:r>
        <w:rPr>
          <w:rFonts w:ascii="Calibri" w:cs="Calibri" w:eastAsia="Calibri" w:hAnsi="Calibri"/>
          <w:sz w:val="22"/>
          <w:szCs w:val="22"/>
        </w:rPr>
        <w:t xml:space="preserve">Ken founded Zulu Limited in 2021 with a single, unambiguous thesis: the world's most creative game craft is emerging from the East, but the world's most demanding regulated markets sit in the West. The gap between the two — legal, technical, commercial, cultural — is not a translation problem; it is a platform problem. Zulu was built to solve it.</w:t>
      </w:r>
    </w:p>
    <w:p>
      <w:pPr>
        <w:spacing w:after="140" w:line="320"/>
      </w:pPr>
      <w:r>
        <w:rPr>
          <w:rFonts w:ascii="Calibri" w:cs="Calibri" w:eastAsia="Calibri" w:hAnsi="Calibri"/>
          <w:sz w:val="22"/>
          <w:szCs w:val="22"/>
        </w:rPr>
        <w:t xml:space="preserve">What makes the thesis credible is the résumé behind it. Ken did not arrive at gaming through gaming. He arrived through a compounded portfolio spanning technology, financial services, derivatives and options trading, real estate, fintech, hospitality, food and beverage, pachinko halls and gaming arcades across markets from Vietnam to Japan and beyond. Each of those chapters left him with something Zulu needs — capital-markets discipline from trading, retail-consumer instinct from F&amp;B and hospitality, operational rigor from pachinko, jurisdictional fluency from cross-border real estate, and a platform builder's mindset from fintech.</w:t>
      </w:r>
    </w:p>
    <w:p>
      <w:pPr>
        <w:spacing w:after="140" w:line="320"/>
      </w:pPr>
      <w:r>
        <w:rPr>
          <w:rFonts w:ascii="Calibri" w:cs="Calibri" w:eastAsia="Calibri" w:hAnsi="Calibri"/>
          <w:sz w:val="22"/>
          <w:szCs w:val="22"/>
        </w:rPr>
        <w:t xml:space="preserve">Zulu is not the first business he has built. It is, however, the first he has built with the intention of bringing all of those lessons into a single company.</w:t>
      </w:r>
    </w:p>
    <w:p>
      <w:pPr>
        <w:spacing w:after="160" w:before="320"/>
      </w:pPr>
      <w:r>
        <w:rPr>
          <w:rFonts w:ascii="Calibri" w:cs="Calibri" w:eastAsia="Calibri" w:hAnsi="Calibri"/>
          <w:b/>
          <w:bCs/>
          <w:color w:val="0A2540"/>
          <w:sz w:val="32"/>
          <w:szCs w:val="32"/>
        </w:rPr>
        <w:t xml:space="preserve">A Multi-Industry Portfolio, Compounded</w:t>
      </w:r>
    </w:p>
    <w:p>
      <w:pPr>
        <w:spacing w:after="140" w:line="320"/>
      </w:pPr>
      <w:r>
        <w:rPr>
          <w:rFonts w:ascii="Calibri" w:cs="Calibri" w:eastAsia="Calibri" w:hAnsi="Calibri"/>
          <w:sz w:val="22"/>
          <w:szCs w:val="22"/>
        </w:rPr>
        <w:t xml:space="preserve">Ken's operating career sits across seven distinct industries. Most operators specialise in one. A handful stretch across two. It is unusual — and, in Zulu's board's view, competitively significant — to find a founder who has taken principal-operator responsibility across seven.</w:t>
      </w:r>
    </w:p>
    <w:p>
      <w:pPr>
        <w:spacing w:after="80" w:before="180"/>
      </w:pPr>
      <w:r>
        <w:rPr>
          <w:rFonts w:ascii="Calibri" w:cs="Calibri" w:eastAsia="Calibri" w:hAnsi="Calibri"/>
          <w:b/>
          <w:bCs/>
          <w:color w:val="007AA6"/>
          <w:sz w:val="22"/>
          <w:szCs w:val="22"/>
        </w:rPr>
        <w:t xml:space="preserve">Technology</w:t>
      </w:r>
    </w:p>
    <w:p>
      <w:pPr>
        <w:spacing w:after="140" w:line="320"/>
      </w:pPr>
      <w:r>
        <w:rPr>
          <w:rFonts w:ascii="Calibri" w:cs="Calibri" w:eastAsia="Calibri" w:hAnsi="Calibri"/>
          <w:sz w:val="22"/>
          <w:szCs w:val="22"/>
        </w:rPr>
        <w:t xml:space="preserve">Ken's earliest ventures were in technology infrastructure and enterprise services — the ground on which every subsequent business would run. Long before the language of "platforms" and "gateways" became fashionable, his teams were building the connective tissue between physical operations and digital delivery. That perspective — that technology is not a department but the substrate of the enterprise — travels straight into Zulu.</w:t>
      </w:r>
    </w:p>
    <w:p>
      <w:pPr>
        <w:spacing w:after="80" w:before="180"/>
      </w:pPr>
      <w:r>
        <w:rPr>
          <w:rFonts w:ascii="Calibri" w:cs="Calibri" w:eastAsia="Calibri" w:hAnsi="Calibri"/>
          <w:b/>
          <w:bCs/>
          <w:color w:val="007AA6"/>
          <w:sz w:val="22"/>
          <w:szCs w:val="22"/>
        </w:rPr>
        <w:t xml:space="preserve">Financial Services, Derivatives and Options Trading</w:t>
      </w:r>
    </w:p>
    <w:p>
      <w:pPr>
        <w:spacing w:after="140" w:line="320"/>
      </w:pPr>
      <w:r>
        <w:rPr>
          <w:rFonts w:ascii="Calibri" w:cs="Calibri" w:eastAsia="Calibri" w:hAnsi="Calibri"/>
          <w:sz w:val="22"/>
          <w:szCs w:val="22"/>
        </w:rPr>
        <w:t xml:space="preserve">A significant chapter of Ken's career sits in the capital markets — building and operating financial services businesses, and personally engaging in derivatives and options trading. This is not incidental to Zulu; it is foundational. iGaming is, at its purest, a mathematics business. Slot design, table-game economics, RGS-level risk management, promo-engine ROI, holding-charge disputes and player-value modelling all sit on the same conceptual foundation as options pricing and volatility trading. Ken reads the math. He built a career on it.</w:t>
      </w:r>
    </w:p>
    <w:p>
      <w:pPr>
        <w:spacing w:after="80" w:before="180"/>
      </w:pPr>
      <w:r>
        <w:rPr>
          <w:rFonts w:ascii="Calibri" w:cs="Calibri" w:eastAsia="Calibri" w:hAnsi="Calibri"/>
          <w:b/>
          <w:bCs/>
          <w:color w:val="007AA6"/>
          <w:sz w:val="22"/>
          <w:szCs w:val="22"/>
        </w:rPr>
        <w:t xml:space="preserve">Real Estate</w:t>
      </w:r>
    </w:p>
    <w:p>
      <w:pPr>
        <w:spacing w:after="140" w:line="320"/>
      </w:pPr>
      <w:r>
        <w:rPr>
          <w:rFonts w:ascii="Calibri" w:cs="Calibri" w:eastAsia="Calibri" w:hAnsi="Calibri"/>
          <w:sz w:val="22"/>
          <w:szCs w:val="22"/>
        </w:rPr>
        <w:t xml:space="preserve">Ken has led real-estate ventures across Southeast Asia — the discipline of financing large, illiquid, multi-year projects across borders, with local regulatory idiosyncrasies attached. Anyone who has assembled real estate in emerging markets has learned patience, capital structuring and jurisdictional fluency the hard way. All three transfer directly to iGaming's regulated-market game.</w:t>
      </w:r>
    </w:p>
    <w:p>
      <w:pPr>
        <w:spacing w:after="80" w:before="180"/>
      </w:pPr>
      <w:r>
        <w:rPr>
          <w:rFonts w:ascii="Calibri" w:cs="Calibri" w:eastAsia="Calibri" w:hAnsi="Calibri"/>
          <w:b/>
          <w:bCs/>
          <w:color w:val="007AA6"/>
          <w:sz w:val="22"/>
          <w:szCs w:val="22"/>
        </w:rPr>
        <w:t xml:space="preserve">Fintech — Vietnam and Broader Asia</w:t>
      </w:r>
    </w:p>
    <w:p>
      <w:pPr>
        <w:spacing w:after="140" w:line="320"/>
      </w:pPr>
      <w:r>
        <w:rPr>
          <w:rFonts w:ascii="Calibri" w:cs="Calibri" w:eastAsia="Calibri" w:hAnsi="Calibri"/>
          <w:sz w:val="22"/>
          <w:szCs w:val="22"/>
        </w:rPr>
        <w:t xml:space="preserve">Ken's fintech operations, anchored in Vietnam with reach across Asia, gave him a modern operator's view of what it takes to build regulated digital platforms in developing regulatory regimes. Payments, KYC, cross-border settlement, licensing negotiations with central banks and finance ministries, product-market fit against local consumer behaviour — these are the exact muscles Zulu deploys as it enters the UKGC, MGA and US state-regulator environments.</w:t>
      </w:r>
    </w:p>
    <w:p>
      <w:pPr>
        <w:spacing w:after="80" w:before="180"/>
      </w:pPr>
      <w:r>
        <w:rPr>
          <w:rFonts w:ascii="Calibri" w:cs="Calibri" w:eastAsia="Calibri" w:hAnsi="Calibri"/>
          <w:b/>
          <w:bCs/>
          <w:color w:val="007AA6"/>
          <w:sz w:val="22"/>
          <w:szCs w:val="22"/>
        </w:rPr>
        <w:t xml:space="preserve">Hospitality and F&amp;B</w:t>
      </w:r>
    </w:p>
    <w:p>
      <w:pPr>
        <w:spacing w:after="140" w:line="320"/>
      </w:pPr>
      <w:r>
        <w:rPr>
          <w:rFonts w:ascii="Calibri" w:cs="Calibri" w:eastAsia="Calibri" w:hAnsi="Calibri"/>
          <w:sz w:val="22"/>
          <w:szCs w:val="22"/>
        </w:rPr>
        <w:t xml:space="preserve">Long before Ken built platforms, he built businesses that live and die on customer experience. Hotels, restaurants and hospitality ventures across Southeast Asia taught him the discipline of retention economics, brand craft, staff development and the operator's obsession with detail. In a B2B iGaming business whose end-users are operators — but whose ultimate consumers are players — that hospitality instinct is not a footnote; it is a competitive edge.</w:t>
      </w:r>
    </w:p>
    <w:p>
      <w:pPr>
        <w:spacing w:after="80" w:before="180"/>
      </w:pPr>
      <w:r>
        <w:rPr>
          <w:rFonts w:ascii="Calibri" w:cs="Calibri" w:eastAsia="Calibri" w:hAnsi="Calibri"/>
          <w:b/>
          <w:bCs/>
          <w:color w:val="007AA6"/>
          <w:sz w:val="22"/>
          <w:szCs w:val="22"/>
        </w:rPr>
        <w:t xml:space="preserve">Pachinko and Gaming Arcades</w:t>
      </w:r>
    </w:p>
    <w:p>
      <w:pPr>
        <w:spacing w:after="140" w:line="320"/>
      </w:pPr>
      <w:r>
        <w:rPr>
          <w:rFonts w:ascii="Calibri" w:cs="Calibri" w:eastAsia="Calibri" w:hAnsi="Calibri"/>
          <w:sz w:val="22"/>
          <w:szCs w:val="22"/>
        </w:rPr>
        <w:t xml:space="preserve">Ken's direct experience in pachinko halls and gaming arcades sits at the intersection of retail entertainment, gaming mathematics and regulated operations. Pachinko in particular is one of the world's most operationally demanding gaming verticals: paper-thin margins, intense regulation, high-frequency player behaviour and physical infrastructure at scale. Few founders in the online-gaming supplier space have walked the floor of a pachinko hall. Ken has run them.</w:t>
      </w:r>
    </w:p>
    <w:p>
      <w:pPr>
        <w:spacing w:after="140" w:line="320"/>
      </w:pPr>
      <w:r>
        <w:rPr>
          <w:rFonts w:ascii="Calibri" w:cs="Calibri" w:eastAsia="Calibri" w:hAnsi="Calibri"/>
          <w:sz w:val="22"/>
          <w:szCs w:val="22"/>
        </w:rPr>
        <w:t xml:space="preserve">It is that lived operator experience — reading player behaviour in real time, in physical space, at commercial risk — that translates into the design principles of every Zulu title and the architecture of the Zulu-Connect gateway.</w:t>
      </w:r>
    </w:p>
    <w:p>
      <w:pPr>
        <w:spacing w:after="160" w:before="320"/>
      </w:pPr>
      <w:r>
        <w:rPr>
          <w:rFonts w:ascii="Calibri" w:cs="Calibri" w:eastAsia="Calibri" w:hAnsi="Calibri"/>
          <w:b/>
          <w:bCs/>
          <w:color w:val="0A2540"/>
          <w:sz w:val="32"/>
          <w:szCs w:val="32"/>
        </w:rPr>
        <w:t xml:space="preserve">Financial Discipline as a Founder's Weapon</w:t>
      </w:r>
    </w:p>
    <w:p>
      <w:pPr>
        <w:spacing w:after="140" w:line="320"/>
      </w:pPr>
      <w:r>
        <w:rPr>
          <w:rFonts w:ascii="Calibri" w:cs="Calibri" w:eastAsia="Calibri" w:hAnsi="Calibri"/>
          <w:sz w:val="22"/>
          <w:szCs w:val="22"/>
        </w:rPr>
        <w:t xml:space="preserve">It is worth dwelling on the financial-markets chapter because it is the least obvious and yet the most important. iGaming attracts founders from three archetypes: creative studio heads, technology infrastructure builders, and commercial / BD operators. Rare — perhaps unique — is the founder who is fluent in capital markets.</w:t>
      </w:r>
    </w:p>
    <w:p>
      <w:pPr>
        <w:spacing w:after="140" w:line="320"/>
      </w:pPr>
      <w:r>
        <w:rPr>
          <w:rFonts w:ascii="Calibri" w:cs="Calibri" w:eastAsia="Calibri" w:hAnsi="Calibri"/>
          <w:sz w:val="22"/>
          <w:szCs w:val="22"/>
        </w:rPr>
        <w:t xml:space="preserve">Ken's derivatives and options-trading experience gave him three habits that show up everywhere in how Zulu is run:</w:t>
      </w:r>
    </w:p>
    <w:p>
      <w:pPr>
        <w:pStyle w:val="ListParagraph"/>
        <w:numPr>
          <w:ilvl w:val="0"/>
          <w:numId w:val="2"/>
        </w:numPr>
        <w:spacing w:after="80" w:line="300"/>
      </w:pPr>
      <w:r>
        <w:rPr>
          <w:rFonts w:ascii="Calibri" w:cs="Calibri" w:eastAsia="Calibri" w:hAnsi="Calibri"/>
          <w:b/>
          <w:bCs/>
          <w:sz w:val="22"/>
          <w:szCs w:val="22"/>
        </w:rPr>
        <w:t xml:space="preserve">Probabilistic thinking. </w:t>
      </w:r>
      <w:r>
        <w:rPr>
          <w:rFonts w:ascii="Calibri" w:cs="Calibri" w:eastAsia="Calibri" w:hAnsi="Calibri"/>
          <w:sz w:val="22"/>
          <w:szCs w:val="22"/>
        </w:rPr>
        <w:t xml:space="preserve">Every business decision is treated as a distribution of outcomes, not a single answer. RTP envelopes, volatility bands, feature-hit curves, tournament payout structures — all of these are essentially option-pricing problems. Ken reads them natively.</w:t>
      </w:r>
    </w:p>
    <w:p>
      <w:pPr>
        <w:pStyle w:val="ListParagraph"/>
        <w:numPr>
          <w:ilvl w:val="0"/>
          <w:numId w:val="2"/>
        </w:numPr>
        <w:spacing w:after="80" w:line="300"/>
      </w:pPr>
      <w:r>
        <w:rPr>
          <w:rFonts w:ascii="Calibri" w:cs="Calibri" w:eastAsia="Calibri" w:hAnsi="Calibri"/>
          <w:b/>
          <w:bCs/>
          <w:sz w:val="22"/>
          <w:szCs w:val="22"/>
        </w:rPr>
        <w:t xml:space="preserve">Risk-adjusted patience. </w:t>
      </w:r>
      <w:r>
        <w:rPr>
          <w:rFonts w:ascii="Calibri" w:cs="Calibri" w:eastAsia="Calibri" w:hAnsi="Calibri"/>
          <w:sz w:val="22"/>
          <w:szCs w:val="22"/>
        </w:rPr>
        <w:t xml:space="preserve">Traders learn early that being right at the wrong time is indistinguishable from being wrong. That discipline shapes Zulu's expansion cadence — the choice to secure UKGC first, ready the platform for MGA, and file for US jurisdictions on a timetable that matches operator-partner readiness rather than headline hunger.</w:t>
      </w:r>
    </w:p>
    <w:p>
      <w:pPr>
        <w:pStyle w:val="ListParagraph"/>
        <w:numPr>
          <w:ilvl w:val="0"/>
          <w:numId w:val="2"/>
        </w:numPr>
        <w:spacing w:after="80" w:line="300"/>
      </w:pPr>
      <w:r>
        <w:rPr>
          <w:rFonts w:ascii="Calibri" w:cs="Calibri" w:eastAsia="Calibri" w:hAnsi="Calibri"/>
          <w:b/>
          <w:bCs/>
          <w:sz w:val="22"/>
          <w:szCs w:val="22"/>
        </w:rPr>
        <w:t xml:space="preserve">Capital rigor. </w:t>
      </w:r>
      <w:r>
        <w:rPr>
          <w:rFonts w:ascii="Calibri" w:cs="Calibri" w:eastAsia="Calibri" w:hAnsi="Calibri"/>
          <w:sz w:val="22"/>
          <w:szCs w:val="22"/>
        </w:rPr>
        <w:t xml:space="preserve">Ken has personally underwritten businesses through market cycles. Zulu is built to compound, not to burn — with a balance-sheet posture that lets operator partners bank on continuity through the regulatory expansion of the next five years.</w:t>
      </w:r>
    </w:p>
    <w:p>
      <w:pPr>
        <w:pBdr>
          <w:left w:val="single" w:color="007AA6" w:sz="24" w:space="12"/>
        </w:pBdr>
        <w:spacing w:after="200" w:before="200" w:line="340"/>
        <w:ind w:left="720" w:right="720"/>
      </w:pPr>
      <w:r>
        <w:rPr>
          <w:rFonts w:ascii="Calibri" w:cs="Calibri" w:eastAsia="Calibri" w:hAnsi="Calibri"/>
          <w:i/>
          <w:iCs/>
          <w:color w:val="0A2540"/>
          <w:sz w:val="26"/>
          <w:szCs w:val="26"/>
        </w:rPr>
        <w:t xml:space="preserve">"The best iGaming platform in the world is a mathematics business dressed up as a creative one. Get the math right, and craft has room to breathe."</w:t>
      </w:r>
    </w:p>
    <w:p>
      <w:pPr>
        <w:spacing w:after="160" w:before="320"/>
      </w:pPr>
      <w:r>
        <w:rPr>
          <w:rFonts w:ascii="Calibri" w:cs="Calibri" w:eastAsia="Calibri" w:hAnsi="Calibri"/>
          <w:b/>
          <w:bCs/>
          <w:color w:val="0A2540"/>
          <w:sz w:val="32"/>
          <w:szCs w:val="32"/>
        </w:rPr>
        <w:t xml:space="preserve">The Cross-Border Operator</w:t>
      </w:r>
    </w:p>
    <w:p>
      <w:pPr>
        <w:spacing w:after="140" w:line="320"/>
      </w:pPr>
      <w:r>
        <w:rPr>
          <w:rFonts w:ascii="Calibri" w:cs="Calibri" w:eastAsia="Calibri" w:hAnsi="Calibri"/>
          <w:sz w:val="22"/>
          <w:szCs w:val="22"/>
        </w:rPr>
        <w:t xml:space="preserve">Southeast Asia is not one market. It is a patchwork of jurisdictions, languages, currencies, licensing regimes and consumer cultures — each governed by its own rules and each requiring its own operator instincts. Ken has built businesses across that patchwork, and in doing so has developed the single most transferable skill for a modern iGaming founder: </w:t>
      </w:r>
      <w:r>
        <w:rPr>
          <w:rFonts w:ascii="Calibri" w:cs="Calibri" w:eastAsia="Calibri" w:hAnsi="Calibri"/>
          <w:b/>
          <w:bCs/>
          <w:sz w:val="22"/>
          <w:szCs w:val="22"/>
        </w:rPr>
        <w:t xml:space="preserve">jurisdictional fluency.</w:t>
      </w:r>
      <w:r>
        <w:rPr>
          <w:rFonts w:ascii="Calibri" w:cs="Calibri" w:eastAsia="Calibri" w:hAnsi="Calibri"/>
          <w:sz w:val="22"/>
          <w:szCs w:val="22"/>
        </w:rPr>
        <w:t xml:space="preserve"> </w:t>
      </w:r>
    </w:p>
    <w:p>
      <w:pPr>
        <w:spacing w:after="140" w:line="320"/>
      </w:pPr>
      <w:r>
        <w:rPr>
          <w:rFonts w:ascii="Calibri" w:cs="Calibri" w:eastAsia="Calibri" w:hAnsi="Calibri"/>
          <w:sz w:val="22"/>
          <w:szCs w:val="22"/>
        </w:rPr>
        <w:t xml:space="preserve">Fintech in Vietnam, real estate across the ASEAN corridor, hospitality across multiple Southeast Asian cities, and gaming operations in Japan and its neighbours — each carried a different regulator, a different capital regime, a different consumer psychology. What emerged is not a memorised playbook, but an operator's reflex for how to build lawfully and profitably inside somebody else's rules.</w:t>
      </w:r>
    </w:p>
    <w:p>
      <w:pPr>
        <w:spacing w:after="140" w:line="320"/>
      </w:pPr>
      <w:r>
        <w:rPr>
          <w:rFonts w:ascii="Calibri" w:cs="Calibri" w:eastAsia="Calibri" w:hAnsi="Calibri"/>
          <w:sz w:val="22"/>
          <w:szCs w:val="22"/>
        </w:rPr>
        <w:t xml:space="preserve">This is precisely the reflex Zulu needs. UKGC is one regime. MGA is another. New Jersey, Michigan, Pennsylvania and Ontario are four more. Every new market means new capital requirements, new certification pathways, new player-protection frameworks and new commercial expectations. Ken has done this before — across seven industries and across a dozen jurisdictions.</w:t>
      </w:r>
    </w:p>
    <w:p>
      <w:pPr>
        <w:spacing w:after="160" w:before="320"/>
      </w:pPr>
      <w:r>
        <w:rPr>
          <w:rFonts w:ascii="Calibri" w:cs="Calibri" w:eastAsia="Calibri" w:hAnsi="Calibri"/>
          <w:b/>
          <w:bCs/>
          <w:color w:val="0A2540"/>
          <w:sz w:val="32"/>
          <w:szCs w:val="32"/>
        </w:rPr>
        <w:t xml:space="preserve">From the Floor of a Pachinko Hall to a UKGC-Licensed Platform</w:t>
      </w:r>
    </w:p>
    <w:p>
      <w:pPr>
        <w:spacing w:after="140" w:line="320"/>
      </w:pPr>
      <w:r>
        <w:rPr>
          <w:rFonts w:ascii="Calibri" w:cs="Calibri" w:eastAsia="Calibri" w:hAnsi="Calibri"/>
          <w:sz w:val="22"/>
          <w:szCs w:val="22"/>
        </w:rPr>
        <w:t xml:space="preserve">Ken's route into online-regulated iGaming is unusual: he came in through the retail door. Pachinko halls and gaming arcades are the physical, high-frequency, tightly regulated ancestors of today's online slot lobbies. Their operators live inside the mathematics of hit-frequency, session length, RTP tuning and player-behaviour retention. They live inside the compliance discipline of licensing renewals, on-floor audits and player-protection obligations.</w:t>
      </w:r>
    </w:p>
    <w:p>
      <w:pPr>
        <w:spacing w:after="140" w:line="320"/>
      </w:pPr>
      <w:r>
        <w:rPr>
          <w:rFonts w:ascii="Calibri" w:cs="Calibri" w:eastAsia="Calibri" w:hAnsi="Calibri"/>
          <w:sz w:val="22"/>
          <w:szCs w:val="22"/>
        </w:rPr>
        <w:t xml:space="preserve">They also live inside a truth that pure-digital founders often miss: </w:t>
      </w:r>
      <w:r>
        <w:rPr>
          <w:rFonts w:ascii="Calibri" w:cs="Calibri" w:eastAsia="Calibri" w:hAnsi="Calibri"/>
          <w:b/>
          <w:bCs/>
          <w:sz w:val="22"/>
          <w:szCs w:val="22"/>
        </w:rPr>
        <w:t xml:space="preserve">a gaming session is not a data event; it is a human experience.</w:t>
      </w:r>
      <w:r>
        <w:rPr>
          <w:rFonts w:ascii="Calibri" w:cs="Calibri" w:eastAsia="Calibri" w:hAnsi="Calibri"/>
          <w:sz w:val="22"/>
          <w:szCs w:val="22"/>
        </w:rPr>
        <w:t xml:space="preserve"> The rhythm of a pachinko machine, the atmospheric design of the arcade floor, the calibration of anticipation and reward — these are craft decisions long before they are software decisions.</w:t>
      </w:r>
    </w:p>
    <w:p>
      <w:pPr>
        <w:spacing w:after="140" w:line="320"/>
      </w:pPr>
      <w:r>
        <w:rPr>
          <w:rFonts w:ascii="Calibri" w:cs="Calibri" w:eastAsia="Calibri" w:hAnsi="Calibri"/>
          <w:sz w:val="22"/>
          <w:szCs w:val="22"/>
        </w:rPr>
        <w:t xml:space="preserve">That perspective travels with Ken into Zulu. It is why the studio invests as heavily in art direction, animation and audio craft as it does in RGS engineering. It is why Zulu-Connect exists — a gateway that lets other studios ship their craft into the world's most regulated markets without losing what makes them craft. And it is why the operator promise from Zulu is not "we build content," but "we build content that operators want to lobby-feature, that players want to come back to, and that regulators can approve without hesitation."</w:t>
      </w:r>
    </w:p>
    <w:p>
      <w:pPr>
        <w:spacing w:after="160" w:before="320"/>
      </w:pPr>
      <w:r>
        <w:rPr>
          <w:rFonts w:ascii="Calibri" w:cs="Calibri" w:eastAsia="Calibri" w:hAnsi="Calibri"/>
          <w:b/>
          <w:bCs/>
          <w:color w:val="0A2540"/>
          <w:sz w:val="32"/>
          <w:szCs w:val="32"/>
        </w:rPr>
        <w:t xml:space="preserve">Zulu — The Convergence Play</w:t>
      </w:r>
    </w:p>
    <w:p>
      <w:pPr>
        <w:spacing w:after="140" w:line="320"/>
      </w:pPr>
      <w:r>
        <w:rPr>
          <w:rFonts w:ascii="Calibri" w:cs="Calibri" w:eastAsia="Calibri" w:hAnsi="Calibri"/>
          <w:sz w:val="22"/>
          <w:szCs w:val="22"/>
        </w:rPr>
        <w:t xml:space="preserve">Zulu Limited was not conceived as another supplier. It was conceived as the convergence of everything Ken had built and learned across the preceding three decades — technology infrastructure, mathematical discipline, cross-border operator experience, capital-markets rigor, hospitality-grade customer instinct, and lived gaming-operator experience — assembled into a single European-regulated platform.</w:t>
      </w:r>
    </w:p>
    <w:p>
      <w:pPr>
        <w:spacing w:after="140" w:line="320"/>
      </w:pPr>
      <w:r>
        <w:rPr>
          <w:rFonts w:ascii="Calibri" w:cs="Calibri" w:eastAsia="Calibri" w:hAnsi="Calibri"/>
          <w:sz w:val="22"/>
          <w:szCs w:val="22"/>
        </w:rPr>
        <w:t xml:space="preserve">Three deliberate architectural choices define what Zulu is today:</w:t>
      </w:r>
    </w:p>
    <w:p>
      <w:pPr>
        <w:spacing w:after="80" w:before="180"/>
      </w:pPr>
      <w:r>
        <w:rPr>
          <w:rFonts w:ascii="Calibri" w:cs="Calibri" w:eastAsia="Calibri" w:hAnsi="Calibri"/>
          <w:b/>
          <w:bCs/>
          <w:color w:val="007AA6"/>
          <w:sz w:val="22"/>
          <w:szCs w:val="22"/>
        </w:rPr>
        <w:t xml:space="preserve">1. Malta as Home. UK as Regulator.</w:t>
      </w:r>
    </w:p>
    <w:p>
      <w:pPr>
        <w:spacing w:after="140" w:line="320"/>
      </w:pPr>
      <w:r>
        <w:rPr>
          <w:rFonts w:ascii="Calibri" w:cs="Calibri" w:eastAsia="Calibri" w:hAnsi="Calibri"/>
          <w:sz w:val="22"/>
          <w:szCs w:val="22"/>
        </w:rPr>
        <w:t xml:space="preserve">Ken chose Malta for incorporation and the UKGC for regulation. Both were deliberate. Malta gave Zulu the world's densest concentration of iGaming legal, compliance and commercial infrastructure. The UKGC gave Zulu the world's most rigorous consumer-protection regime — the single strongest "letter of introduction" a B2B supplier can carry into any other jurisdiction on earth. When Zulu approaches operators in Sweden, or regulators in New Jersey, the UKGC dual licence — Remote Gambling Software and Remote Game Host (Casino), account no. 65553 — travels ahead of the conversation.</w:t>
      </w:r>
    </w:p>
    <w:p>
      <w:pPr>
        <w:spacing w:after="80" w:before="180"/>
      </w:pPr>
      <w:r>
        <w:rPr>
          <w:rFonts w:ascii="Calibri" w:cs="Calibri" w:eastAsia="Calibri" w:hAnsi="Calibri"/>
          <w:b/>
          <w:bCs/>
          <w:color w:val="007AA6"/>
          <w:sz w:val="22"/>
          <w:szCs w:val="22"/>
        </w:rPr>
        <w:t xml:space="preserve">2. Zulu-Connect™ — A Gateway, Not a Wall</w:t>
      </w:r>
    </w:p>
    <w:p>
      <w:pPr>
        <w:spacing w:after="140" w:line="320"/>
      </w:pPr>
      <w:r>
        <w:rPr>
          <w:rFonts w:ascii="Calibri" w:cs="Calibri" w:eastAsia="Calibri" w:hAnsi="Calibri"/>
          <w:sz w:val="22"/>
          <w:szCs w:val="22"/>
        </w:rPr>
        <w:t xml:space="preserve">Where many B2B suppliers build closed ecosystems, Ken built the opposite. Zulu-Connect is a proprietary gateway that lets independent studios reach UKGC-, MGA- and US-licensed operators through a single certified integration. It is architected around a simple, un-fashionable belief: </w:t>
      </w:r>
      <w:r>
        <w:rPr>
          <w:rFonts w:ascii="Calibri" w:cs="Calibri" w:eastAsia="Calibri" w:hAnsi="Calibri"/>
          <w:i/>
          <w:iCs/>
          <w:sz w:val="22"/>
          <w:szCs w:val="22"/>
        </w:rPr>
        <w:t xml:space="preserve">great content should not be gatekept by whoever happens to hold the right licences.</w:t>
      </w:r>
      <w:r>
        <w:rPr>
          <w:rFonts w:ascii="Calibri" w:cs="Calibri" w:eastAsia="Calibri" w:hAnsi="Calibri"/>
          <w:sz w:val="22"/>
          <w:szCs w:val="22"/>
        </w:rPr>
        <w:t xml:space="preserve"> Studios plug in once. Zulu handles the jurisdictional wrappers, the compliance overhead and the operator delivery. The studios keep their craft.</w:t>
      </w:r>
    </w:p>
    <w:p>
      <w:pPr>
        <w:spacing w:after="80" w:before="180"/>
      </w:pPr>
      <w:r>
        <w:rPr>
          <w:rFonts w:ascii="Calibri" w:cs="Calibri" w:eastAsia="Calibri" w:hAnsi="Calibri"/>
          <w:b/>
          <w:bCs/>
          <w:color w:val="007AA6"/>
          <w:sz w:val="22"/>
          <w:szCs w:val="22"/>
        </w:rPr>
        <w:t xml:space="preserve">3. Regulated by Design</w:t>
      </w:r>
    </w:p>
    <w:p>
      <w:pPr>
        <w:spacing w:after="140" w:line="320"/>
      </w:pPr>
      <w:r>
        <w:rPr>
          <w:rFonts w:ascii="Calibri" w:cs="Calibri" w:eastAsia="Calibri" w:hAnsi="Calibri"/>
          <w:sz w:val="22"/>
          <w:szCs w:val="22"/>
        </w:rPr>
        <w:t xml:space="preserve">Every product decision at Zulu is filtered through a single test: will this stand up to a UKGC audit? To BMM Testlabs? To a state regulator in the US that has never heard of us before? The Zulu RGS is BMM-certified. The build pipeline is reproducible, signed and audit-traceable. Player-protection controls — session limits, deposit signals, reality checks, national self-exclusion integrations — are baked in, not bolted on. That is a founder decision, and it flows directly from Ken's operator instinct.</w:t>
      </w:r>
    </w:p>
    <w:p>
      <w:pPr>
        <w:spacing w:after="160" w:before="320"/>
      </w:pPr>
      <w:r>
        <w:rPr>
          <w:rFonts w:ascii="Calibri" w:cs="Calibri" w:eastAsia="Calibri" w:hAnsi="Calibri"/>
          <w:b/>
          <w:bCs/>
          <w:color w:val="0A2540"/>
          <w:sz w:val="32"/>
          <w:szCs w:val="32"/>
        </w:rPr>
        <w:t xml:space="preserve">Leadership Philosophy</w:t>
      </w:r>
    </w:p>
    <w:p>
      <w:pPr>
        <w:spacing w:after="140" w:line="320"/>
      </w:pPr>
      <w:r>
        <w:rPr>
          <w:rFonts w:ascii="Calibri" w:cs="Calibri" w:eastAsia="Calibri" w:hAnsi="Calibri"/>
          <w:sz w:val="22"/>
          <w:szCs w:val="22"/>
        </w:rPr>
        <w:t xml:space="preserve">Colleagues describe Ken as combining two rare traits: the patience of a long-cycle real-estate developer and the reflexes of a live-markets trader. He builds slowly, iterates fast, and refuses to compromise on either time horizon.</w:t>
      </w:r>
    </w:p>
    <w:p>
      <w:pPr>
        <w:spacing w:after="140" w:line="320"/>
      </w:pPr>
      <w:r>
        <w:rPr>
          <w:rFonts w:ascii="Calibri" w:cs="Calibri" w:eastAsia="Calibri" w:hAnsi="Calibri"/>
          <w:sz w:val="22"/>
          <w:szCs w:val="22"/>
        </w:rPr>
        <w:t xml:space="preserve">A few principles come up repeatedly in how he runs Zulu:</w:t>
      </w:r>
    </w:p>
    <w:p>
      <w:pPr>
        <w:pStyle w:val="ListParagraph"/>
        <w:numPr>
          <w:ilvl w:val="0"/>
          <w:numId w:val="2"/>
        </w:numPr>
        <w:spacing w:after="80" w:line="300"/>
      </w:pPr>
      <w:r>
        <w:rPr>
          <w:rFonts w:ascii="Calibri" w:cs="Calibri" w:eastAsia="Calibri" w:hAnsi="Calibri"/>
          <w:b/>
          <w:bCs/>
          <w:sz w:val="22"/>
          <w:szCs w:val="22"/>
        </w:rPr>
        <w:t xml:space="preserve">Compound, don't chase. </w:t>
      </w:r>
      <w:r>
        <w:rPr>
          <w:rFonts w:ascii="Calibri" w:cs="Calibri" w:eastAsia="Calibri" w:hAnsi="Calibri"/>
          <w:sz w:val="22"/>
          <w:szCs w:val="22"/>
        </w:rPr>
        <w:t xml:space="preserve">Every product decision is judged on its ten-year compounding effect on the balance sheet — never on the twelve-month press release.</w:t>
      </w:r>
    </w:p>
    <w:p>
      <w:pPr>
        <w:pStyle w:val="ListParagraph"/>
        <w:numPr>
          <w:ilvl w:val="0"/>
          <w:numId w:val="2"/>
        </w:numPr>
        <w:spacing w:after="80" w:line="300"/>
      </w:pPr>
      <w:r>
        <w:rPr>
          <w:rFonts w:ascii="Calibri" w:cs="Calibri" w:eastAsia="Calibri" w:hAnsi="Calibri"/>
          <w:b/>
          <w:bCs/>
          <w:sz w:val="22"/>
          <w:szCs w:val="22"/>
        </w:rPr>
        <w:t xml:space="preserve">Regulator first, then operator, then player — because all three win together. </w:t>
      </w:r>
      <w:r>
        <w:rPr>
          <w:rFonts w:ascii="Calibri" w:cs="Calibri" w:eastAsia="Calibri" w:hAnsi="Calibri"/>
          <w:sz w:val="22"/>
          <w:szCs w:val="22"/>
        </w:rPr>
        <w:t xml:space="preserve">If the regulator cannot approve the product, no operator can list it. If no operator lists it, no player experiences it.</w:t>
      </w:r>
    </w:p>
    <w:p>
      <w:pPr>
        <w:pStyle w:val="ListParagraph"/>
        <w:numPr>
          <w:ilvl w:val="0"/>
          <w:numId w:val="2"/>
        </w:numPr>
        <w:spacing w:after="80" w:line="300"/>
      </w:pPr>
      <w:r>
        <w:rPr>
          <w:rFonts w:ascii="Calibri" w:cs="Calibri" w:eastAsia="Calibri" w:hAnsi="Calibri"/>
          <w:b/>
          <w:bCs/>
          <w:sz w:val="22"/>
          <w:szCs w:val="22"/>
        </w:rPr>
        <w:t xml:space="preserve">Craft is the moat. </w:t>
      </w:r>
      <w:r>
        <w:rPr>
          <w:rFonts w:ascii="Calibri" w:cs="Calibri" w:eastAsia="Calibri" w:hAnsi="Calibri"/>
          <w:sz w:val="22"/>
          <w:szCs w:val="22"/>
        </w:rPr>
        <w:t xml:space="preserve">Technology can be copied in months. Regulatory licences can be earned in years. Genuine craft — the instinct that shapes how a bonus round feels or how a promo mechanic lands — cannot be reverse-engineered.</w:t>
      </w:r>
    </w:p>
    <w:p>
      <w:pPr>
        <w:pStyle w:val="ListParagraph"/>
        <w:numPr>
          <w:ilvl w:val="0"/>
          <w:numId w:val="2"/>
        </w:numPr>
        <w:spacing w:after="80" w:line="300"/>
      </w:pPr>
      <w:r>
        <w:rPr>
          <w:rFonts w:ascii="Calibri" w:cs="Calibri" w:eastAsia="Calibri" w:hAnsi="Calibri"/>
          <w:b/>
          <w:bCs/>
          <w:sz w:val="22"/>
          <w:szCs w:val="22"/>
        </w:rPr>
        <w:t xml:space="preserve">Culture across borders. </w:t>
      </w:r>
      <w:r>
        <w:rPr>
          <w:rFonts w:ascii="Calibri" w:cs="Calibri" w:eastAsia="Calibri" w:hAnsi="Calibri"/>
          <w:sz w:val="22"/>
          <w:szCs w:val="22"/>
        </w:rPr>
        <w:t xml:space="preserve">A team drawn from multiple continents is not a diversity statement; it is a competitive weapon. The best mathematical mind in the room may be in one time zone, the best animator in another, the best compliance counsel in a third. Ken has built businesses in every one of them.</w:t>
      </w:r>
    </w:p>
    <w:p>
      <w:pPr>
        <w:pBdr>
          <w:left w:val="single" w:color="007AA6" w:sz="24" w:space="12"/>
        </w:pBdr>
        <w:spacing w:after="200" w:before="200" w:line="340"/>
        <w:ind w:left="720" w:right="720"/>
      </w:pPr>
      <w:r>
        <w:rPr>
          <w:rFonts w:ascii="Calibri" w:cs="Calibri" w:eastAsia="Calibri" w:hAnsi="Calibri"/>
          <w:i/>
          <w:iCs/>
          <w:color w:val="0A2540"/>
          <w:sz w:val="26"/>
          <w:szCs w:val="26"/>
        </w:rPr>
        <w:t xml:space="preserve">"We are not a supplier. We are a gateway — for our own titles, for the studios that plug into Zulu-Connect, and for the operators who rely on both."</w:t>
      </w:r>
    </w:p>
    <w:p>
      <w:pPr>
        <w:spacing w:after="160" w:before="320"/>
      </w:pPr>
      <w:r>
        <w:rPr>
          <w:rFonts w:ascii="Calibri" w:cs="Calibri" w:eastAsia="Calibri" w:hAnsi="Calibri"/>
          <w:b/>
          <w:bCs/>
          <w:color w:val="0A2540"/>
          <w:sz w:val="32"/>
          <w:szCs w:val="32"/>
        </w:rPr>
        <w:t xml:space="preserve">The Road Ahead</w:t>
      </w:r>
    </w:p>
    <w:p>
      <w:pPr>
        <w:spacing w:after="140" w:line="320"/>
      </w:pPr>
      <w:r>
        <w:rPr>
          <w:rFonts w:ascii="Calibri" w:cs="Calibri" w:eastAsia="Calibri" w:hAnsi="Calibri"/>
          <w:sz w:val="22"/>
          <w:szCs w:val="22"/>
        </w:rPr>
        <w:t xml:space="preserve">Zulu's next chapter is a deliberate expansion — MGA at the appropriate commercial moment; and, most consequentially, live supply across New Jersey, Michigan, Pennsylvania and Ontario, Canada by the fourth quarter of 2027. The certification and filing programmes are already under way; the platform meets US Gaming Lab requirements today; the balance sheet is prepared for a multi-jurisdiction rollout without dilution.</w:t>
      </w:r>
    </w:p>
    <w:p>
      <w:pPr>
        <w:spacing w:after="140" w:line="320"/>
      </w:pPr>
      <w:r>
        <w:rPr>
          <w:rFonts w:ascii="Calibri" w:cs="Calibri" w:eastAsia="Calibri" w:hAnsi="Calibri"/>
          <w:sz w:val="22"/>
          <w:szCs w:val="22"/>
        </w:rPr>
        <w:t xml:space="preserve">Beyond the licensing map, Ken's vision for Zulu is ecosystem-shaped. First-party content will remain the studio's craft signature. Zulu-Connect will scale into a genuine gateway that lets independent studios worldwide reach regulated markets through Zulu's certified infrastructure. Zulu RGS will remain the spine — jurisdiction-aware, multi-region active-active, sub-100ms in the EU, 99.99% uptime SLA — under one integration for every game and every studio in the network.</w:t>
      </w:r>
    </w:p>
    <w:p>
      <w:pPr>
        <w:spacing w:after="140" w:line="320"/>
      </w:pPr>
      <w:r>
        <w:rPr>
          <w:rFonts w:ascii="Calibri" w:cs="Calibri" w:eastAsia="Calibri" w:hAnsi="Calibri"/>
          <w:sz w:val="22"/>
          <w:szCs w:val="22"/>
        </w:rPr>
        <w:t xml:space="preserve">Ken's role, as ever, will be the founder's role: to hold the ten-year picture in view while the team delivers the ten-week sprint. To insist on craft in the studio, discipline in the platform and integrity with every regulator. And to remain, above all, the operator who has been on the floor — of the arcade, the hall, the hospitality suite, the trading terminal, the fintech launchpad — and who now runs a company that draws on every one of those hours.</w:t>
      </w:r>
    </w:p>
    <w:p>
      <w:pPr>
        <w:spacing w:after="160" w:before="320"/>
      </w:pPr>
      <w:r>
        <w:rPr>
          <w:rFonts w:ascii="Calibri" w:cs="Calibri" w:eastAsia="Calibri" w:hAnsi="Calibri"/>
          <w:b/>
          <w:bCs/>
          <w:color w:val="0A2540"/>
          <w:sz w:val="32"/>
          <w:szCs w:val="32"/>
        </w:rPr>
        <w:t xml:space="preserve">In Summary</w:t>
      </w:r>
    </w:p>
    <w:p>
      <w:pPr>
        <w:spacing w:after="140" w:line="320"/>
      </w:pPr>
      <w:r>
        <w:rPr>
          <w:rFonts w:ascii="Calibri" w:cs="Calibri" w:eastAsia="Calibri" w:hAnsi="Calibri"/>
          <w:sz w:val="22"/>
          <w:szCs w:val="22"/>
        </w:rPr>
        <w:t xml:space="preserve">Ken H is that increasingly rare founder-operator whose company is a genuine extension of his own career. His decades across technology, financial services, derivatives trading, real estate, fintech, hospitality, F&amp;B, pachinko and gaming arcades — spanning Vietnam, Japan and the broader Southeast Asian corridor — collectively answer the question a serious operator or investor asks about any new B2B iGaming supplier: </w:t>
      </w:r>
      <w:r>
        <w:rPr>
          <w:rFonts w:ascii="Calibri" w:cs="Calibri" w:eastAsia="Calibri" w:hAnsi="Calibri"/>
          <w:i/>
          <w:iCs/>
          <w:sz w:val="22"/>
          <w:szCs w:val="22"/>
        </w:rPr>
        <w:t xml:space="preserve">why should this business exist, why should it succeed, and why should the person building it be trusted with our brand?</w:t>
      </w:r>
      <w:r>
        <w:rPr>
          <w:rFonts w:ascii="Calibri" w:cs="Calibri" w:eastAsia="Calibri" w:hAnsi="Calibri"/>
          <w:sz w:val="22"/>
          <w:szCs w:val="22"/>
        </w:rPr>
        <w:t xml:space="preserve"/>
      </w:r>
    </w:p>
    <w:p>
      <w:pPr>
        <w:spacing w:after="140" w:line="320"/>
      </w:pPr>
      <w:r>
        <w:rPr>
          <w:rFonts w:ascii="Calibri" w:cs="Calibri" w:eastAsia="Calibri" w:hAnsi="Calibri"/>
          <w:sz w:val="22"/>
          <w:szCs w:val="22"/>
        </w:rPr>
        <w:t xml:space="preserve">Zulu Limited is the answer. Ken is the reason.</w:t>
      </w:r>
    </w:p>
    <w:p>
      <w:r>
        <w:t xml:space="preserve"/>
      </w:r>
    </w:p>
    <w:p>
      <w:pPr>
        <w:pBdr>
          <w:top w:val="single" w:color="B08D3F" w:sz="8" w:space="8"/>
        </w:pBdr>
        <w:spacing w:before="260"/>
      </w:pPr>
      <w:r>
        <w:t xml:space="preserve"/>
      </w:r>
    </w:p>
    <w:p>
      <w:pPr>
        <w:spacing w:after="60"/>
      </w:pPr>
      <w:r>
        <w:rPr>
          <w:rFonts w:ascii="Calibri" w:cs="Calibri" w:eastAsia="Calibri" w:hAnsi="Calibri"/>
          <w:color w:val="555A66"/>
          <w:sz w:val="20"/>
          <w:szCs w:val="20"/>
        </w:rPr>
        <w:t xml:space="preserve">For commercial enquiries: </w:t>
      </w:r>
      <w:r>
        <w:rPr>
          <w:rFonts w:ascii="Calibri" w:cs="Calibri" w:eastAsia="Calibri" w:hAnsi="Calibri"/>
          <w:b/>
          <w:bCs/>
          <w:color w:val="007AA6"/>
          <w:sz w:val="20"/>
          <w:szCs w:val="20"/>
        </w:rPr>
        <w:t xml:space="preserve">partners@zulultd.com</w:t>
      </w:r>
    </w:p>
    <w:p>
      <w:r>
        <w:rPr>
          <w:rFonts w:ascii="Calibri" w:cs="Calibri" w:eastAsia="Calibri" w:hAnsi="Calibri"/>
          <w:color w:val="555A66"/>
          <w:sz w:val="18"/>
          <w:szCs w:val="18"/>
        </w:rPr>
        <w:t xml:space="preserve">Zulu Limited · Registered Office: Vault 14, Level 2, Valletta Waterfront, Floriana FRN 1914, Malta · UKGC Account No. 65553</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A66"/>
        <w:sz w:val="18"/>
        <w:szCs w:val="18"/>
      </w:rPr>
      <w:t xml:space="preserve">Zulu Limited · Leadership Profile · Ken H, President &amp; Founder · Page </w:t>
    </w:r>
    <w:r>
      <w:rPr>
        <w:rFonts w:ascii="Calibri" w:cs="Calibri" w:eastAsia="Calibri" w:hAnsi="Calibri"/>
        <w:color w:val="555A66"/>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 H — Founder &amp; President, Zulu Limited</dc:title>
  <dc:creator>Zulu Limited</dc:creator>
  <cp:lastModifiedBy>Un-named</cp:lastModifiedBy>
  <cp:revision>1</cp:revision>
  <dcterms:created xsi:type="dcterms:W3CDTF">2026-07-15T23:57:34.797Z</dcterms:created>
  <dcterms:modified xsi:type="dcterms:W3CDTF">2026-07-15T23:57:34.830Z</dcterms:modified>
</cp:coreProperties>
</file>

<file path=docProps/custom.xml><?xml version="1.0" encoding="utf-8"?>
<Properties xmlns="http://schemas.openxmlformats.org/officeDocument/2006/custom-properties" xmlns:vt="http://schemas.openxmlformats.org/officeDocument/2006/docPropsVTypes"/>
</file>